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distribute"/>
        <w:textAlignment w:val="auto"/>
        <w:rPr>
          <w:rFonts w:eastAsia="方正小标宋简体"/>
          <w:color w:val="FF0000"/>
          <w:spacing w:val="-20"/>
          <w:w w:val="80"/>
          <w:kern w:val="0"/>
          <w:sz w:val="96"/>
          <w:szCs w:val="96"/>
        </w:rPr>
      </w:pPr>
      <w:r>
        <w:rPr>
          <w:sz w:val="96"/>
        </w:rPr>
        <w:pict>
          <v:shape id="_x0000_s1029" o:spid="_x0000_s1029" o:spt="202" type="#_x0000_t202" style="position:absolute;left:0pt;margin-top:-10.65pt;height:60.75pt;width:451.6pt;mso-position-horizontal:center;z-index:251660288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小标宋简体" w:hAnsi="方正小标宋简体" w:eastAsia="方正小标宋简体" w:cs="方正小标宋简体"/>
                      <w:color w:val="FF0000"/>
                      <w:sz w:val="72"/>
                      <w:szCs w:val="72"/>
                      <w:lang w:eastAsia="zh-CN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FF0000"/>
                      <w:sz w:val="72"/>
                      <w:szCs w:val="72"/>
                      <w:lang w:eastAsia="zh-CN"/>
                    </w:rPr>
                    <w:t>天津市滨海新区医疗保障局</w:t>
                  </w:r>
                </w:p>
              </w:txbxContent>
            </v:textbox>
          </v:shape>
        </w:pict>
      </w:r>
    </w:p>
    <w:p>
      <w:pPr>
        <w:spacing w:line="100" w:lineRule="exact"/>
        <w:jc w:val="center"/>
        <w:rPr>
          <w:rFonts w:eastAsia="方正小标宋简体"/>
          <w:spacing w:val="-40"/>
          <w:w w:val="77"/>
          <w:kern w:val="0"/>
          <w:sz w:val="10"/>
          <w:szCs w:val="10"/>
        </w:rPr>
      </w:pPr>
    </w:p>
    <w:p>
      <w:pPr>
        <w:spacing w:line="80" w:lineRule="exact"/>
        <w:jc w:val="center"/>
        <w:rPr>
          <w:rFonts w:eastAsia="仿宋_GB2312"/>
          <w:spacing w:val="-40"/>
          <w:w w:val="77"/>
          <w:sz w:val="14"/>
          <w:szCs w:val="14"/>
        </w:rPr>
      </w:pPr>
      <w:r>
        <w:pict>
          <v:group id="_x0000_s1030" o:spid="_x0000_s1030" o:spt="203" style="position:absolute;left:0pt;margin-top:159.7pt;height:3.35pt;width:447.85pt;mso-position-horizontal:center;mso-position-vertical-relative:page;z-index:251659264;mso-width-relative:page;mso-height-relative:page;" coordsize="9638,67">
            <o:lock v:ext="edit" grouping="f" rotation="f" text="f" aspectratio="f"/>
            <v:line id="_x0000_s1031" o:spid="_x0000_s1031" o:spt="20" style="position:absolute;left:0;top:0;height:1;width:9638;" filled="f" stroked="t" coordsize="21600,21600">
              <v:path arrowok="t"/>
              <v:fill on="f" focussize="0,0"/>
              <v:stroke weight="2.25pt" color="#FF0000"/>
              <v:imagedata o:title=""/>
              <o:lock v:ext="edit" aspectratio="f"/>
            </v:line>
            <v:line id="_x0000_s1032" o:spid="_x0000_s1032" o:spt="20" style="position:absolute;left:0;top:67;height:1;width:9638;" filled="f" stroked="t" coordsize="21600,21600">
              <v:path arrowok="t"/>
              <v:fill on="f" focussize="0,0"/>
              <v:stroke weight="0.5pt" color="#FF0000"/>
              <v:imagedata o:title=""/>
              <o:lock v:ext="edit" aspectratio="f"/>
            </v:line>
          </v:group>
        </w:pict>
      </w:r>
    </w:p>
    <w:p>
      <w:pPr>
        <w:spacing w:line="100" w:lineRule="exact"/>
        <w:jc w:val="center"/>
        <w:rPr>
          <w:rFonts w:eastAsia="仿宋_GB2312"/>
          <w:sz w:val="14"/>
          <w:szCs w:val="1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eastAsia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区医保局关于印发《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滨海新区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医保基金监管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集中宣传月活动实施方案》的通知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各有关单位</w:t>
      </w:r>
      <w:r>
        <w:rPr>
          <w:rFonts w:hint="eastAsia" w:ascii="仿宋_GB2312" w:hAnsi="仿宋_GB2312" w:cs="仿宋_GB231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持续深入开展医保基金监管集中宣传月活动，</w:t>
      </w:r>
      <w:r>
        <w:rPr>
          <w:rFonts w:hint="eastAsia"/>
          <w:sz w:val="32"/>
          <w:szCs w:val="32"/>
          <w:lang w:eastAsia="zh-CN"/>
        </w:rPr>
        <w:t>加强医疗保障基金监管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巩固打击欺诈骗高压态势，强化两定机构和参保人员</w:t>
      </w:r>
      <w:r>
        <w:rPr>
          <w:rFonts w:hint="eastAsia" w:ascii="Times New Roman" w:hAnsi="Times New Roman" w:eastAsia="仿宋_GB2312"/>
          <w:sz w:val="32"/>
          <w:szCs w:val="32"/>
        </w:rPr>
        <w:t>法治</w:t>
      </w:r>
      <w:r>
        <w:rPr>
          <w:rFonts w:ascii="Times New Roman" w:hAnsi="Times New Roman" w:eastAsia="仿宋_GB2312"/>
          <w:sz w:val="32"/>
          <w:szCs w:val="32"/>
        </w:rPr>
        <w:t>意识，</w:t>
      </w:r>
      <w:r>
        <w:rPr>
          <w:rFonts w:hint="eastAsia" w:ascii="Times New Roman" w:hAnsi="Times New Roman" w:eastAsia="仿宋_GB2312"/>
          <w:sz w:val="32"/>
          <w:szCs w:val="32"/>
        </w:rPr>
        <w:t>推动</w:t>
      </w:r>
      <w:r>
        <w:rPr>
          <w:rFonts w:ascii="Times New Roman" w:hAnsi="Times New Roman" w:eastAsia="仿宋_GB2312"/>
          <w:sz w:val="32"/>
          <w:szCs w:val="32"/>
        </w:rPr>
        <w:t>形成</w:t>
      </w:r>
      <w:r>
        <w:rPr>
          <w:rFonts w:hint="eastAsia" w:ascii="Times New Roman" w:hAnsi="Times New Roman" w:eastAsia="仿宋_GB2312"/>
          <w:sz w:val="32"/>
          <w:szCs w:val="32"/>
        </w:rPr>
        <w:t>全社会共同关注、支持、参与</w:t>
      </w:r>
      <w:r>
        <w:rPr>
          <w:rFonts w:ascii="Times New Roman" w:hAnsi="Times New Roman" w:eastAsia="仿宋_GB2312"/>
          <w:sz w:val="32"/>
          <w:szCs w:val="32"/>
        </w:rPr>
        <w:t>的基金监管氛围，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营造</w:t>
      </w:r>
      <w:r>
        <w:rPr>
          <w:rFonts w:ascii="Times New Roman" w:hAnsi="Times New Roman" w:eastAsia="仿宋_GB2312" w:cs="仿宋_GB2312"/>
          <w:sz w:val="32"/>
          <w:szCs w:val="32"/>
        </w:rPr>
        <w:t>遵规守法、诚信医保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的良好监管环境，</w:t>
      </w:r>
      <w:r>
        <w:rPr>
          <w:rFonts w:ascii="Times New Roman" w:hAnsi="Times New Roman" w:eastAsia="仿宋_GB2312"/>
          <w:sz w:val="32"/>
          <w:szCs w:val="32"/>
        </w:rPr>
        <w:t>按照</w:t>
      </w:r>
      <w:r>
        <w:rPr>
          <w:rFonts w:hint="eastAsia"/>
          <w:sz w:val="32"/>
          <w:szCs w:val="32"/>
          <w:lang w:eastAsia="zh-CN"/>
        </w:rPr>
        <w:t>天津市医疗保障局</w:t>
      </w:r>
      <w:r>
        <w:rPr>
          <w:rFonts w:ascii="Times New Roman" w:hAnsi="Times New Roman" w:eastAsia="仿宋_GB2312"/>
          <w:sz w:val="32"/>
          <w:szCs w:val="32"/>
        </w:rPr>
        <w:t>统一部署，决定</w:t>
      </w:r>
      <w:r>
        <w:rPr>
          <w:rFonts w:hint="eastAsia"/>
          <w:sz w:val="32"/>
          <w:szCs w:val="32"/>
          <w:lang w:eastAsia="zh-CN"/>
        </w:rPr>
        <w:t>于</w:t>
      </w:r>
      <w:r>
        <w:rPr>
          <w:rFonts w:hint="eastAsia"/>
          <w:sz w:val="32"/>
          <w:szCs w:val="32"/>
          <w:lang w:val="en-US" w:eastAsia="zh-CN"/>
        </w:rPr>
        <w:t>2022年4月</w:t>
      </w:r>
      <w:r>
        <w:rPr>
          <w:rFonts w:ascii="Times New Roman" w:hAnsi="Times New Roman" w:eastAsia="仿宋_GB2312"/>
          <w:sz w:val="32"/>
          <w:szCs w:val="32"/>
        </w:rPr>
        <w:t>在</w:t>
      </w:r>
      <w:r>
        <w:rPr>
          <w:rFonts w:hint="eastAsia"/>
          <w:sz w:val="32"/>
          <w:szCs w:val="32"/>
          <w:lang w:eastAsia="zh-CN"/>
        </w:rPr>
        <w:t>滨海新区</w:t>
      </w:r>
      <w:r>
        <w:rPr>
          <w:rFonts w:ascii="Times New Roman" w:hAnsi="Times New Roman" w:eastAsia="仿宋_GB2312"/>
          <w:sz w:val="32"/>
          <w:szCs w:val="32"/>
        </w:rPr>
        <w:t>范围内</w:t>
      </w:r>
      <w:r>
        <w:rPr>
          <w:rFonts w:hint="eastAsia" w:ascii="仿宋_GB2312" w:hAnsi="Times New Roman" w:eastAsia="仿宋_GB2312"/>
          <w:sz w:val="32"/>
          <w:szCs w:val="32"/>
        </w:rPr>
        <w:t>开展</w:t>
      </w:r>
      <w:r>
        <w:rPr>
          <w:rFonts w:ascii="Times New Roman" w:hAnsi="Times New Roman" w:eastAsia="仿宋_GB2312"/>
          <w:sz w:val="32"/>
          <w:szCs w:val="32"/>
        </w:rPr>
        <w:t>集中宣传月</w:t>
      </w:r>
      <w:r>
        <w:rPr>
          <w:rFonts w:hint="eastAsia"/>
          <w:sz w:val="32"/>
          <w:szCs w:val="32"/>
          <w:lang w:eastAsia="zh-CN"/>
        </w:rPr>
        <w:t>活动</w:t>
      </w:r>
      <w:r>
        <w:rPr>
          <w:rFonts w:ascii="Times New Roman" w:hAnsi="Times New Roman" w:eastAsia="仿宋_GB2312"/>
          <w:sz w:val="32"/>
          <w:szCs w:val="32"/>
        </w:rPr>
        <w:t>。现将实施方案印发给你们，请遵照执行。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56" w:firstLineChars="1600"/>
        <w:textAlignment w:val="auto"/>
        <w:rPr>
          <w:rFonts w:ascii="仿宋_GB2312" w:hAnsi="仿宋_GB2312" w:cs="仿宋_GB2312"/>
        </w:rPr>
      </w:pPr>
      <w: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 w:ascii="仿宋_GB2312" w:hAnsi="仿宋_GB2312" w:cs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gNumType w:fmt="numberInDash"/>
          <w:cols w:space="720" w:num="1"/>
          <w:docGrid w:type="linesAndChars" w:linePitch="589" w:charSpace="-842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滨海新区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医保基金监管集中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center"/>
        <w:textAlignment w:val="auto"/>
        <w:rPr>
          <w:rStyle w:val="9"/>
          <w:rFonts w:ascii="Times New Roman" w:hAnsi="Times New Roman" w:eastAsia="华文中宋"/>
          <w:i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宣传月活动实施方案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织密基金监管网 共筑医保防护线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asci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eastAsia="仿宋_GB2312"/>
          <w:sz w:val="32"/>
          <w:szCs w:val="32"/>
        </w:rPr>
        <w:t>月份。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三、宣传内容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仿宋_GB2312"/>
          <w:sz w:val="32"/>
          <w:szCs w:val="32"/>
        </w:rPr>
        <w:t>（一）宣传《条例》等医保法律法规</w:t>
      </w:r>
      <w:r>
        <w:rPr>
          <w:rFonts w:hint="eastAsia" w:ascii="Times New Roman" w:eastAsia="楷体_GB2312"/>
          <w:sz w:val="32"/>
          <w:szCs w:val="32"/>
        </w:rPr>
        <w:t>。</w:t>
      </w:r>
      <w:r>
        <w:rPr>
          <w:rFonts w:hint="eastAsia" w:ascii="Times New Roman" w:eastAsia="仿宋_GB2312" w:cs="仿宋_GB2312"/>
          <w:sz w:val="32"/>
          <w:szCs w:val="32"/>
        </w:rPr>
        <w:t>面向</w:t>
      </w:r>
      <w:r>
        <w:rPr>
          <w:rFonts w:ascii="Times New Roman" w:eastAsia="仿宋_GB2312" w:cs="仿宋_GB2312"/>
          <w:sz w:val="32"/>
          <w:szCs w:val="32"/>
        </w:rPr>
        <w:t>医保经办机构、定点医疗机构、定点零售药店</w:t>
      </w:r>
      <w:r>
        <w:rPr>
          <w:rFonts w:hint="eastAsia" w:ascii="Times New Roman" w:eastAsia="仿宋_GB2312" w:cs="仿宋_GB2312"/>
          <w:sz w:val="32"/>
          <w:szCs w:val="32"/>
        </w:rPr>
        <w:t>、</w:t>
      </w:r>
      <w:r>
        <w:rPr>
          <w:rFonts w:ascii="Times New Roman" w:eastAsia="仿宋_GB2312" w:cs="仿宋_GB2312"/>
          <w:sz w:val="32"/>
          <w:szCs w:val="32"/>
        </w:rPr>
        <w:t>参保单位和参保人员等各类群体</w:t>
      </w:r>
      <w:r>
        <w:rPr>
          <w:rFonts w:hint="eastAsia" w:ascii="Times New Roman" w:eastAsia="仿宋_GB2312" w:cs="仿宋_GB2312"/>
          <w:sz w:val="32"/>
          <w:szCs w:val="32"/>
        </w:rPr>
        <w:t>，</w:t>
      </w:r>
      <w:r>
        <w:rPr>
          <w:rFonts w:ascii="Times New Roman" w:eastAsia="仿宋_GB2312" w:cs="仿宋_GB2312"/>
          <w:sz w:val="32"/>
          <w:szCs w:val="32"/>
        </w:rPr>
        <w:t>广泛</w:t>
      </w:r>
      <w:r>
        <w:rPr>
          <w:rFonts w:hint="eastAsia" w:ascii="Times New Roman" w:eastAsia="仿宋_GB2312" w:cs="仿宋_GB2312"/>
          <w:sz w:val="32"/>
          <w:szCs w:val="32"/>
        </w:rPr>
        <w:t>宣传解读《条例》</w:t>
      </w:r>
      <w:r>
        <w:rPr>
          <w:rFonts w:ascii="Times New Roman" w:eastAsia="仿宋_GB2312" w:cs="仿宋_GB2312"/>
          <w:sz w:val="32"/>
          <w:szCs w:val="32"/>
        </w:rPr>
        <w:t>等医保相关法律法规</w:t>
      </w:r>
      <w:r>
        <w:rPr>
          <w:rFonts w:hint="eastAsia" w:ascii="Times New Roman" w:eastAsia="仿宋_GB2312" w:cs="仿宋_GB2312"/>
          <w:sz w:val="32"/>
          <w:szCs w:val="32"/>
        </w:rPr>
        <w:t>以及医保诚信有关工作</w:t>
      </w:r>
      <w:r>
        <w:rPr>
          <w:rFonts w:ascii="Times New Roman" w:eastAsia="仿宋_GB2312" w:cs="仿宋_GB2312"/>
          <w:sz w:val="32"/>
          <w:szCs w:val="32"/>
        </w:rPr>
        <w:t>，提高法律意识，</w:t>
      </w:r>
      <w:r>
        <w:rPr>
          <w:rFonts w:hint="eastAsia" w:ascii="Times New Roman" w:eastAsia="仿宋_GB2312" w:cs="仿宋_GB2312"/>
          <w:sz w:val="32"/>
          <w:szCs w:val="32"/>
        </w:rPr>
        <w:t>引导</w:t>
      </w:r>
      <w:r>
        <w:rPr>
          <w:rFonts w:ascii="Times New Roman" w:eastAsia="仿宋_GB2312" w:cs="仿宋_GB2312"/>
          <w:sz w:val="32"/>
          <w:szCs w:val="32"/>
        </w:rPr>
        <w:t>自觉对标，遵纪守法。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 w:cs="仿宋_GB2312"/>
          <w:sz w:val="32"/>
          <w:szCs w:val="32"/>
        </w:rPr>
        <w:t>（</w:t>
      </w:r>
      <w:r>
        <w:rPr>
          <w:rFonts w:ascii="Times New Roman" w:hAnsi="Times New Roman" w:eastAsia="楷体_GB2312" w:cs="仿宋_GB2312"/>
          <w:sz w:val="32"/>
          <w:szCs w:val="32"/>
        </w:rPr>
        <w:t>二</w:t>
      </w:r>
      <w:r>
        <w:rPr>
          <w:rFonts w:hint="eastAsia" w:ascii="Times New Roman" w:hAnsi="Times New Roman" w:eastAsia="楷体_GB2312" w:cs="仿宋_GB2312"/>
          <w:sz w:val="32"/>
          <w:szCs w:val="32"/>
        </w:rPr>
        <w:t>）</w:t>
      </w:r>
      <w:r>
        <w:rPr>
          <w:rFonts w:hint="eastAsia" w:eastAsia="楷体_GB2312" w:cs="仿宋_GB2312"/>
          <w:sz w:val="32"/>
          <w:szCs w:val="32"/>
          <w:lang w:eastAsia="zh-CN"/>
        </w:rPr>
        <w:t>宣传</w:t>
      </w:r>
      <w:r>
        <w:rPr>
          <w:rFonts w:ascii="Times New Roman" w:hAnsi="Times New Roman" w:eastAsia="楷体_GB2312" w:cs="仿宋_GB2312"/>
          <w:sz w:val="32"/>
          <w:szCs w:val="32"/>
        </w:rPr>
        <w:t>打击欺诈骗保</w:t>
      </w:r>
      <w:r>
        <w:rPr>
          <w:rFonts w:hint="eastAsia" w:eastAsia="楷体_GB2312" w:cs="仿宋_GB2312"/>
          <w:sz w:val="32"/>
          <w:szCs w:val="32"/>
          <w:lang w:eastAsia="zh-CN"/>
        </w:rPr>
        <w:t>常见行为</w:t>
      </w:r>
      <w:r>
        <w:rPr>
          <w:rFonts w:ascii="Times New Roman" w:hAnsi="Times New Roman" w:eastAsia="楷体_GB2312" w:cs="仿宋_GB2312"/>
          <w:sz w:val="32"/>
          <w:szCs w:val="32"/>
        </w:rPr>
        <w:t>及曝光典型案件。</w:t>
      </w:r>
      <w:r>
        <w:rPr>
          <w:rFonts w:ascii="Times New Roman" w:eastAsia="仿宋_GB2312"/>
          <w:sz w:val="32"/>
          <w:szCs w:val="32"/>
        </w:rPr>
        <w:t>集中宣传</w:t>
      </w:r>
      <w:r>
        <w:rPr>
          <w:rFonts w:hint="eastAsia" w:ascii="Times New Roman" w:eastAsia="仿宋_GB2312"/>
          <w:sz w:val="32"/>
          <w:szCs w:val="32"/>
        </w:rPr>
        <w:t>打击欺诈骗保工作成果，加大典型案件的曝光力度，</w:t>
      </w:r>
      <w:r>
        <w:rPr>
          <w:rFonts w:ascii="Times New Roman" w:eastAsia="仿宋_GB2312"/>
          <w:sz w:val="32"/>
          <w:szCs w:val="32"/>
        </w:rPr>
        <w:t>通报</w:t>
      </w:r>
      <w:r>
        <w:rPr>
          <w:rFonts w:hint="eastAsia" w:ascii="Times New Roman" w:eastAsia="仿宋_GB2312"/>
          <w:sz w:val="32"/>
          <w:szCs w:val="32"/>
        </w:rPr>
        <w:t>一批典型案例，提高群众对各类欺诈骗保行为的识别能力。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 w:cs="仿宋_GB2312"/>
          <w:sz w:val="32"/>
          <w:szCs w:val="32"/>
        </w:rPr>
        <w:t>（</w:t>
      </w:r>
      <w:r>
        <w:rPr>
          <w:rFonts w:ascii="Times New Roman" w:hAnsi="Times New Roman" w:eastAsia="楷体_GB2312" w:cs="仿宋_GB2312"/>
          <w:sz w:val="32"/>
          <w:szCs w:val="32"/>
        </w:rPr>
        <w:t>三</w:t>
      </w:r>
      <w:r>
        <w:rPr>
          <w:rFonts w:hint="eastAsia" w:ascii="Times New Roman" w:hAnsi="Times New Roman" w:eastAsia="楷体_GB2312" w:cs="仿宋_GB2312"/>
          <w:sz w:val="32"/>
          <w:szCs w:val="32"/>
        </w:rPr>
        <w:t>）畅通</w:t>
      </w:r>
      <w:r>
        <w:rPr>
          <w:rFonts w:ascii="Times New Roman" w:hAnsi="Times New Roman" w:eastAsia="楷体_GB2312" w:cs="仿宋_GB2312"/>
          <w:sz w:val="32"/>
          <w:szCs w:val="32"/>
        </w:rPr>
        <w:t>举报投诉渠道。</w:t>
      </w:r>
      <w:r>
        <w:rPr>
          <w:rFonts w:ascii="Times New Roman" w:eastAsia="仿宋_GB2312"/>
          <w:sz w:val="32"/>
          <w:szCs w:val="32"/>
        </w:rPr>
        <w:t>通过多渠道</w:t>
      </w:r>
      <w:r>
        <w:rPr>
          <w:rFonts w:hint="eastAsia" w:ascii="Times New Roman" w:eastAsia="仿宋_GB2312"/>
          <w:sz w:val="32"/>
          <w:szCs w:val="32"/>
        </w:rPr>
        <w:t>广泛告知</w:t>
      </w:r>
      <w:r>
        <w:rPr>
          <w:rFonts w:hint="eastAsia"/>
          <w:sz w:val="32"/>
          <w:szCs w:val="32"/>
          <w:lang w:eastAsia="zh-CN"/>
        </w:rPr>
        <w:t>市、</w:t>
      </w:r>
      <w:r>
        <w:rPr>
          <w:rFonts w:hint="eastAsia" w:ascii="Times New Roman" w:eastAsia="仿宋_GB2312"/>
          <w:spacing w:val="8"/>
          <w:sz w:val="32"/>
          <w:szCs w:val="32"/>
        </w:rPr>
        <w:t>区两级医保部门</w:t>
      </w:r>
      <w:r>
        <w:rPr>
          <w:rFonts w:ascii="Times New Roman" w:eastAsia="仿宋_GB2312"/>
          <w:sz w:val="32"/>
          <w:szCs w:val="32"/>
        </w:rPr>
        <w:t>欺诈骗保行为举报投诉渠道</w:t>
      </w:r>
      <w:r>
        <w:rPr>
          <w:rFonts w:hint="eastAsia" w:ascii="Times New Roman" w:eastAsia="仿宋_GB2312"/>
          <w:sz w:val="32"/>
          <w:szCs w:val="32"/>
        </w:rPr>
        <w:t>，</w:t>
      </w:r>
      <w:r>
        <w:rPr>
          <w:rFonts w:ascii="Times New Roman" w:eastAsia="仿宋_GB2312"/>
          <w:sz w:val="32"/>
          <w:szCs w:val="32"/>
        </w:rPr>
        <w:t>宣传举报奖励办法，</w:t>
      </w:r>
      <w:r>
        <w:rPr>
          <w:rFonts w:hint="eastAsia" w:ascii="Times New Roman" w:eastAsia="仿宋_GB2312"/>
          <w:spacing w:val="8"/>
          <w:sz w:val="32"/>
          <w:szCs w:val="32"/>
        </w:rPr>
        <w:t>完善举报线索处理流程，</w:t>
      </w:r>
      <w:r>
        <w:rPr>
          <w:rFonts w:ascii="Times New Roman" w:eastAsia="仿宋_GB2312"/>
          <w:sz w:val="32"/>
          <w:szCs w:val="32"/>
        </w:rPr>
        <w:t>鼓励</w:t>
      </w:r>
      <w:r>
        <w:rPr>
          <w:rFonts w:hint="eastAsia" w:ascii="Times New Roman" w:eastAsia="仿宋_GB2312"/>
          <w:sz w:val="32"/>
          <w:szCs w:val="32"/>
        </w:rPr>
        <w:t>社会监督</w:t>
      </w:r>
      <w:r>
        <w:rPr>
          <w:rFonts w:hint="eastAsia" w:ascii="Times New Roman" w:eastAsia="仿宋_GB2312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仿宋_GB2312"/>
          <w:sz w:val="32"/>
          <w:szCs w:val="32"/>
        </w:rPr>
        <w:t>（</w:t>
      </w:r>
      <w:r>
        <w:rPr>
          <w:rFonts w:ascii="Times New Roman" w:hAnsi="Times New Roman" w:eastAsia="楷体_GB2312" w:cs="仿宋_GB2312"/>
          <w:sz w:val="32"/>
          <w:szCs w:val="32"/>
        </w:rPr>
        <w:t>四</w:t>
      </w:r>
      <w:r>
        <w:rPr>
          <w:rFonts w:hint="eastAsia" w:ascii="Times New Roman" w:hAnsi="Times New Roman" w:eastAsia="楷体_GB2312" w:cs="仿宋_GB2312"/>
          <w:sz w:val="32"/>
          <w:szCs w:val="32"/>
        </w:rPr>
        <w:t>）宣传医疗保障惠民、便民政策。</w:t>
      </w:r>
      <w:r>
        <w:rPr>
          <w:rFonts w:hint="eastAsia" w:ascii="Times New Roman" w:eastAsia="仿宋_GB2312" w:cs="仿宋_GB2312"/>
          <w:sz w:val="32"/>
          <w:szCs w:val="32"/>
        </w:rPr>
        <w:t>围绕人民群众看病报销、就医购药、经办服务等事项，</w:t>
      </w:r>
      <w:r>
        <w:rPr>
          <w:rFonts w:hint="eastAsia" w:cs="仿宋_GB2312"/>
          <w:sz w:val="32"/>
          <w:szCs w:val="32"/>
          <w:lang w:eastAsia="zh-CN"/>
        </w:rPr>
        <w:t>宣传</w:t>
      </w:r>
      <w:r>
        <w:rPr>
          <w:rFonts w:ascii="Times New Roman" w:eastAsia="仿宋_GB2312" w:cs="仿宋_GB2312"/>
          <w:sz w:val="32"/>
          <w:szCs w:val="32"/>
        </w:rPr>
        <w:t>异地就医</w:t>
      </w:r>
      <w:r>
        <w:rPr>
          <w:rFonts w:hint="eastAsia" w:cs="仿宋_GB2312"/>
          <w:sz w:val="32"/>
          <w:szCs w:val="32"/>
          <w:lang w:eastAsia="zh-CN"/>
        </w:rPr>
        <w:t>、</w:t>
      </w:r>
      <w:r>
        <w:rPr>
          <w:rFonts w:hint="eastAsia" w:ascii="Times New Roman" w:eastAsia="仿宋_GB2312"/>
          <w:sz w:val="32"/>
          <w:szCs w:val="32"/>
        </w:rPr>
        <w:t>经办服务流程等惠民便民政策措施。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ascii="Times New Roman" w:eastAsia="黑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楷体_GB2312"/>
          <w:sz w:val="32"/>
          <w:szCs w:val="32"/>
        </w:rPr>
        <w:t>（一）</w:t>
      </w:r>
      <w:r>
        <w:rPr>
          <w:rFonts w:hint="eastAsia" w:eastAsia="楷体_GB2312"/>
          <w:sz w:val="32"/>
          <w:szCs w:val="32"/>
          <w:lang w:eastAsia="zh-CN"/>
        </w:rPr>
        <w:t>高度重视，</w:t>
      </w:r>
      <w:r>
        <w:rPr>
          <w:rFonts w:hint="eastAsia" w:ascii="Times New Roman" w:eastAsia="楷体_GB2312"/>
          <w:sz w:val="32"/>
          <w:szCs w:val="32"/>
        </w:rPr>
        <w:t>加强</w:t>
      </w:r>
      <w:r>
        <w:rPr>
          <w:rFonts w:hint="eastAsia" w:eastAsia="楷体_GB2312"/>
          <w:sz w:val="32"/>
          <w:szCs w:val="32"/>
          <w:lang w:eastAsia="zh-CN"/>
        </w:rPr>
        <w:t>组织</w:t>
      </w:r>
      <w:r>
        <w:rPr>
          <w:rFonts w:hint="eastAsia" w:ascii="Times New Roman" w:eastAsia="楷体_GB2312"/>
          <w:sz w:val="32"/>
          <w:szCs w:val="32"/>
        </w:rPr>
        <w:t>领导。</w:t>
      </w:r>
      <w:r>
        <w:rPr>
          <w:rFonts w:hint="eastAsia" w:ascii="仿宋_GB2312" w:hAnsi="仿宋_GB2312" w:cs="仿宋_GB2312"/>
          <w:kern w:val="0"/>
        </w:rPr>
        <w:t>区医保局成立以</w:t>
      </w:r>
      <w:r>
        <w:rPr>
          <w:rFonts w:hint="eastAsia" w:ascii="仿宋_GB2312" w:hAnsi="仿宋_GB2312" w:cs="仿宋_GB2312"/>
          <w:kern w:val="0"/>
          <w:lang w:eastAsia="zh-CN"/>
        </w:rPr>
        <w:t>主要</w:t>
      </w:r>
      <w:r>
        <w:rPr>
          <w:rFonts w:hint="eastAsia" w:ascii="仿宋_GB2312" w:hAnsi="仿宋_GB2312" w:cs="仿宋_GB2312"/>
          <w:kern w:val="0"/>
        </w:rPr>
        <w:t>负责同志为组长，分管负责同志为副组长，各室</w:t>
      </w:r>
      <w:r>
        <w:rPr>
          <w:rFonts w:hint="eastAsia" w:ascii="仿宋_GB2312" w:hAnsi="仿宋_GB2312" w:cs="仿宋_GB2312"/>
          <w:kern w:val="0"/>
          <w:lang w:eastAsia="zh-CN"/>
        </w:rPr>
        <w:t>和滨海新区</w:t>
      </w:r>
      <w:r>
        <w:rPr>
          <w:rFonts w:hint="eastAsia" w:ascii="仿宋_GB2312" w:hAnsi="仿宋_GB2312" w:cs="仿宋_GB2312"/>
          <w:kern w:val="0"/>
        </w:rPr>
        <w:t>城乡</w:t>
      </w:r>
      <w:r>
        <w:rPr>
          <w:rFonts w:hint="eastAsia" w:ascii="仿宋_GB2312" w:hAnsi="仿宋_GB2312" w:cs="仿宋_GB2312"/>
          <w:kern w:val="0"/>
          <w:lang w:eastAsia="zh-CN"/>
        </w:rPr>
        <w:t>居民基本医疗保险</w:t>
      </w:r>
      <w:r>
        <w:rPr>
          <w:rFonts w:hint="eastAsia" w:ascii="仿宋_GB2312" w:hAnsi="仿宋_GB2312" w:cs="仿宋_GB2312"/>
          <w:kern w:val="0"/>
        </w:rPr>
        <w:t>服务中心负责同志为成员的专项工作领导小组，领导小组下设办公室，办公室设在医保监管室，负责宣传月活动统筹协调工作，局办公室负责后勤保障工作。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lang w:eastAsia="zh-CN"/>
        </w:rPr>
      </w:pPr>
      <w:r>
        <w:rPr>
          <w:rFonts w:hint="eastAsia" w:ascii="Times New Roman" w:eastAsia="楷体_GB2312"/>
          <w:sz w:val="32"/>
          <w:szCs w:val="32"/>
        </w:rPr>
        <w:t>（</w:t>
      </w:r>
      <w:r>
        <w:rPr>
          <w:rFonts w:hint="eastAsia" w:ascii="Times New Roman" w:eastAsia="楷体_GB2312"/>
          <w:sz w:val="32"/>
          <w:szCs w:val="32"/>
          <w:lang w:eastAsia="zh-CN"/>
        </w:rPr>
        <w:t>二</w:t>
      </w:r>
      <w:r>
        <w:rPr>
          <w:rFonts w:hint="eastAsia" w:ascii="Times New Roman" w:eastAsia="楷体_GB2312"/>
          <w:sz w:val="32"/>
          <w:szCs w:val="32"/>
        </w:rPr>
        <w:t>）</w:t>
      </w:r>
      <w:r>
        <w:rPr>
          <w:rFonts w:hint="eastAsia" w:eastAsia="楷体_GB2312"/>
          <w:sz w:val="32"/>
          <w:szCs w:val="32"/>
          <w:lang w:eastAsia="zh-CN"/>
        </w:rPr>
        <w:t>丰富方式，</w:t>
      </w:r>
      <w:r>
        <w:rPr>
          <w:rFonts w:hint="eastAsia" w:ascii="Times New Roman" w:eastAsia="楷体_GB2312"/>
          <w:sz w:val="32"/>
          <w:szCs w:val="32"/>
        </w:rPr>
        <w:t>有序组织</w:t>
      </w:r>
      <w:r>
        <w:rPr>
          <w:rFonts w:hint="eastAsia" w:eastAsia="楷体_GB2312"/>
          <w:sz w:val="32"/>
          <w:szCs w:val="32"/>
          <w:lang w:eastAsia="zh-CN"/>
        </w:rPr>
        <w:t>宣传</w:t>
      </w:r>
      <w:r>
        <w:rPr>
          <w:rFonts w:hint="eastAsia" w:ascii="Times New Roman" w:eastAsia="楷体_GB2312"/>
          <w:sz w:val="32"/>
          <w:szCs w:val="32"/>
        </w:rPr>
        <w:t>。</w:t>
      </w:r>
      <w:r>
        <w:rPr>
          <w:rFonts w:hint="eastAsia" w:ascii="仿宋_GB2312" w:hAnsi="仿宋_GB2312" w:cs="仿宋_GB2312"/>
          <w:kern w:val="0"/>
        </w:rPr>
        <w:t>各室、各单位要根据疫情实际情况，进一步发挥“互联网”和新媒体的传播优势，通过微信公众号、微信工作群</w:t>
      </w:r>
      <w:r>
        <w:rPr>
          <w:rFonts w:hint="eastAsia" w:ascii="仿宋_GB2312" w:hAnsi="仿宋_GB2312" w:cs="仿宋_GB2312"/>
          <w:kern w:val="0"/>
          <w:lang w:eastAsia="zh-CN"/>
        </w:rPr>
        <w:t>、线上会议</w:t>
      </w:r>
      <w:r>
        <w:rPr>
          <w:rFonts w:hint="eastAsia" w:ascii="仿宋_GB2312" w:hAnsi="仿宋_GB2312" w:cs="仿宋_GB2312"/>
          <w:kern w:val="0"/>
        </w:rPr>
        <w:t>等渠道，发布电子宣传材料</w:t>
      </w:r>
      <w:r>
        <w:rPr>
          <w:rFonts w:hint="eastAsia" w:ascii="仿宋_GB2312" w:hAnsi="仿宋_GB2312" w:cs="仿宋_GB2312"/>
          <w:kern w:val="0"/>
          <w:lang w:eastAsia="zh-CN"/>
        </w:rPr>
        <w:t>、播放宣传短片</w:t>
      </w:r>
      <w:r>
        <w:rPr>
          <w:rFonts w:hint="eastAsia" w:ascii="仿宋_GB2312" w:hAnsi="仿宋_GB2312" w:cs="仿宋_GB2312"/>
          <w:kern w:val="0"/>
        </w:rPr>
        <w:t>，避免人群聚集。</w:t>
      </w:r>
      <w:r>
        <w:rPr>
          <w:rFonts w:hint="eastAsia" w:ascii="仿宋_GB2312" w:hAnsi="仿宋_GB2312" w:cs="仿宋_GB2312"/>
          <w:kern w:val="0"/>
          <w:lang w:eastAsia="zh-CN"/>
        </w:rPr>
        <w:t>各医保分中心要有序组织定点医药机构，在显著位置张贴海报，悬挂标语，城乡居民基本医疗保险服务中心要组织街镇和村居加强宣传，要充分利用网站、大屏等资源，通过丰富多样的形式向就医患者宣传指定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contextualSpacing/>
        <w:jc w:val="left"/>
        <w:textAlignment w:val="auto"/>
        <w:rPr>
          <w:rFonts w:hint="eastAsia" w:ascii="仿宋_GB2312" w:hAnsi="仿宋_GB2312" w:cs="仿宋_GB2312"/>
          <w:kern w:val="0"/>
        </w:rPr>
      </w:pPr>
      <w:r>
        <w:rPr>
          <w:rFonts w:hint="eastAsia" w:ascii="楷体_GB2312" w:hAnsi="楷体_GB2312" w:eastAsia="楷体_GB2312" w:cs="楷体_GB2312"/>
          <w:kern w:val="0"/>
        </w:rPr>
        <w:t>（</w:t>
      </w:r>
      <w:r>
        <w:rPr>
          <w:rFonts w:hint="eastAsia" w:ascii="楷体_GB2312" w:hAnsi="楷体_GB2312" w:eastAsia="楷体_GB2312" w:cs="楷体_GB2312"/>
          <w:kern w:val="0"/>
          <w:lang w:eastAsia="zh-CN"/>
        </w:rPr>
        <w:t>三</w:t>
      </w:r>
      <w:r>
        <w:rPr>
          <w:rFonts w:hint="eastAsia" w:ascii="楷体_GB2312" w:hAnsi="楷体_GB2312" w:eastAsia="楷体_GB2312" w:cs="楷体_GB2312"/>
          <w:kern w:val="0"/>
        </w:rPr>
        <w:t>）</w:t>
      </w:r>
      <w:r>
        <w:rPr>
          <w:rFonts w:hint="eastAsia" w:ascii="楷体_GB2312" w:hAnsi="楷体_GB2312" w:eastAsia="楷体_GB2312" w:cs="楷体_GB2312"/>
          <w:kern w:val="0"/>
          <w:lang w:eastAsia="zh-CN"/>
        </w:rPr>
        <w:t>务求实效，总结经验。</w:t>
      </w:r>
      <w:r>
        <w:rPr>
          <w:rFonts w:hint="eastAsia" w:ascii="仿宋_GB2312" w:hAnsi="仿宋_GB2312" w:cs="仿宋_GB2312"/>
          <w:kern w:val="0"/>
        </w:rPr>
        <w:t>各单位要</w:t>
      </w:r>
      <w:r>
        <w:rPr>
          <w:rFonts w:hint="eastAsia" w:ascii="仿宋_GB2312" w:hAnsi="仿宋_GB2312" w:cs="仿宋_GB2312"/>
          <w:kern w:val="0"/>
          <w:lang w:eastAsia="zh-CN"/>
        </w:rPr>
        <w:t>按照方案要求</w:t>
      </w:r>
      <w:r>
        <w:rPr>
          <w:rFonts w:hint="eastAsia" w:ascii="仿宋_GB2312" w:hAnsi="仿宋_GB2312" w:cs="仿宋_GB2312"/>
          <w:kern w:val="0"/>
        </w:rPr>
        <w:t>，</w:t>
      </w:r>
      <w:r>
        <w:rPr>
          <w:rFonts w:hint="eastAsia" w:ascii="仿宋_GB2312" w:hAnsi="仿宋_GB2312" w:cs="仿宋_GB2312"/>
          <w:kern w:val="0"/>
          <w:lang w:eastAsia="zh-CN"/>
        </w:rPr>
        <w:t>结合工作实际，精心部署实施，</w:t>
      </w:r>
      <w:r>
        <w:rPr>
          <w:rFonts w:hint="eastAsia" w:ascii="仿宋_GB2312" w:hAnsi="仿宋_GB2312" w:cs="仿宋_GB2312"/>
          <w:kern w:val="0"/>
        </w:rPr>
        <w:t>以严谨认真的态度和务实重干的作风将宣传月活动落到实处。力戒形式主义、官僚主义。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contextualSpacing/>
        <w:jc w:val="left"/>
        <w:textAlignment w:val="auto"/>
        <w:rPr>
          <w:rFonts w:hint="default" w:ascii="Times New Roman" w:hAnsi="Times New Roman" w:cs="Times New Roman"/>
          <w:kern w:val="0"/>
        </w:rPr>
      </w:pPr>
      <w:r>
        <w:rPr>
          <w:rFonts w:hint="eastAsia" w:ascii="仿宋_GB2312" w:hAnsi="仿宋_GB2312" w:cs="仿宋_GB2312"/>
          <w:kern w:val="0"/>
        </w:rPr>
        <w:t>各单位要注意收集宣传活动的好做法、好经验、好成果，做好工</w:t>
      </w:r>
      <w:r>
        <w:rPr>
          <w:rFonts w:hint="default" w:ascii="Times New Roman" w:hAnsi="Times New Roman" w:cs="Times New Roman"/>
          <w:kern w:val="0"/>
        </w:rPr>
        <w:t>作总结，于</w:t>
      </w:r>
      <w:r>
        <w:rPr>
          <w:rFonts w:hint="default" w:ascii="Times New Roman" w:hAnsi="Times New Roman" w:cs="Times New Roman"/>
          <w:kern w:val="0"/>
          <w:lang w:val="en-US" w:eastAsia="zh-CN"/>
        </w:rPr>
        <w:t>5</w:t>
      </w:r>
      <w:r>
        <w:rPr>
          <w:rFonts w:hint="default" w:ascii="Times New Roman" w:hAnsi="Times New Roman" w:cs="Times New Roman"/>
          <w:kern w:val="0"/>
        </w:rPr>
        <w:t>月</w:t>
      </w:r>
      <w:r>
        <w:rPr>
          <w:rFonts w:hint="default" w:ascii="Times New Roman" w:hAnsi="Times New Roman" w:cs="Times New Roman"/>
          <w:kern w:val="0"/>
          <w:lang w:val="en-US" w:eastAsia="zh-CN"/>
        </w:rPr>
        <w:t>7</w:t>
      </w:r>
      <w:r>
        <w:rPr>
          <w:rFonts w:hint="default" w:ascii="Times New Roman" w:hAnsi="Times New Roman" w:cs="Times New Roman"/>
          <w:kern w:val="0"/>
        </w:rPr>
        <w:t>日前将总结报告及相关信息、资料电子版报送区医保局。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2" w:leftChars="200" w:firstLine="0" w:firstLineChars="0"/>
        <w:contextualSpacing/>
        <w:jc w:val="left"/>
        <w:textAlignment w:val="auto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联系人：</w:t>
      </w:r>
      <w:r>
        <w:rPr>
          <w:rFonts w:hint="default" w:ascii="Times New Roman" w:hAnsi="Times New Roman" w:cs="Times New Roman"/>
          <w:kern w:val="0"/>
          <w:lang w:eastAsia="zh-CN"/>
        </w:rPr>
        <w:t>孟伟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2" w:leftChars="200" w:firstLine="0" w:firstLineChars="0"/>
        <w:contextualSpacing/>
        <w:jc w:val="left"/>
        <w:textAlignment w:val="auto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联系电话：65369907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2" w:leftChars="200" w:firstLine="0" w:firstLineChars="0"/>
        <w:contextualSpacing/>
        <w:jc w:val="left"/>
        <w:textAlignment w:val="auto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联系邮箱：ybjybjgs@tjbh.gov.cn。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附件：宣传标语</w:t>
      </w: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宣</w:t>
      </w:r>
      <w:r>
        <w:rPr>
          <w:rFonts w:hint="eastAsia" w:ascii="Times New Roman" w:hAnsi="Times New Roman" w:eastAsia="方正小标宋简体" w:cs="宋体"/>
          <w:sz w:val="44"/>
          <w:szCs w:val="44"/>
        </w:rPr>
        <w:t>传标语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</w:pPr>
      <w:r>
        <w:rPr>
          <w:rFonts w:hint="eastAsia" w:ascii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Times New Roman" w:eastAsia="仿宋_GB2312"/>
          <w:sz w:val="32"/>
          <w:szCs w:val="32"/>
        </w:rPr>
        <w:t>织密基金监管网 共筑医保防护线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ascii="仿宋_GB2312" w:hAnsi="Times New Roman" w:eastAsia="仿宋_GB2312"/>
          <w:sz w:val="32"/>
          <w:szCs w:val="32"/>
        </w:rPr>
        <w:t>2.</w:t>
      </w:r>
      <w:r>
        <w:rPr>
          <w:rFonts w:hint="eastAsia" w:ascii="仿宋_GB2312"/>
          <w:sz w:val="32"/>
          <w:szCs w:val="32"/>
          <w:lang w:eastAsia="zh-CN"/>
        </w:rPr>
        <w:t>严厉打击欺诈骗保，维护医保基金安全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3.</w:t>
      </w:r>
      <w:r>
        <w:rPr>
          <w:rFonts w:ascii="仿宋_GB2312" w:hAnsi="Times New Roman" w:eastAsia="仿宋_GB2312"/>
          <w:sz w:val="32"/>
          <w:szCs w:val="32"/>
        </w:rPr>
        <w:t>打</w:t>
      </w:r>
      <w:r>
        <w:rPr>
          <w:rFonts w:hint="eastAsia" w:ascii="仿宋_GB2312"/>
          <w:sz w:val="32"/>
          <w:szCs w:val="32"/>
          <w:lang w:eastAsia="zh-CN"/>
        </w:rPr>
        <w:t>好</w:t>
      </w:r>
      <w:r>
        <w:rPr>
          <w:rFonts w:hint="eastAsia" w:ascii="仿宋_GB2312" w:hAnsi="Times New Roman" w:eastAsia="仿宋_GB2312"/>
          <w:sz w:val="32"/>
          <w:szCs w:val="32"/>
        </w:rPr>
        <w:t>欺诈骗保</w:t>
      </w:r>
      <w:r>
        <w:rPr>
          <w:rFonts w:hint="eastAsia" w:ascii="仿宋_GB2312"/>
          <w:sz w:val="32"/>
          <w:szCs w:val="32"/>
          <w:lang w:eastAsia="zh-CN"/>
        </w:rPr>
        <w:t>“歼灭战”</w:t>
      </w:r>
      <w:r>
        <w:rPr>
          <w:rFonts w:hint="eastAsia" w:ascii="仿宋_GB2312"/>
          <w:sz w:val="32"/>
          <w:szCs w:val="32"/>
          <w:lang w:val="en-US" w:eastAsia="zh-CN"/>
        </w:rPr>
        <w:t xml:space="preserve"> 护好人民</w:t>
      </w:r>
      <w:r>
        <w:rPr>
          <w:rFonts w:ascii="仿宋_GB2312" w:hAnsi="Times New Roman" w:eastAsia="仿宋_GB2312"/>
          <w:sz w:val="32"/>
          <w:szCs w:val="32"/>
        </w:rPr>
        <w:t>群众</w:t>
      </w:r>
      <w:r>
        <w:rPr>
          <w:rFonts w:hint="eastAsia" w:ascii="仿宋_GB2312" w:hAnsi="Times New Roman" w:eastAsia="仿宋_GB2312"/>
          <w:sz w:val="32"/>
          <w:szCs w:val="32"/>
        </w:rPr>
        <w:t>“救命钱”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以诚信行医为荣，以欺诈骗保为耻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5</w:t>
      </w:r>
      <w:r>
        <w:rPr>
          <w:rFonts w:ascii="仿宋_GB2312" w:hAnsi="Times New Roman" w:eastAsia="仿宋_GB2312"/>
          <w:sz w:val="32"/>
          <w:szCs w:val="32"/>
        </w:rPr>
        <w:t>.加强医保基金使用监管，规范医药机构服务行为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 w:cs="楷体_GB2312"/>
          <w:kern w:val="0"/>
          <w:sz w:val="28"/>
          <w:szCs w:val="28"/>
        </w:rPr>
      </w:pPr>
      <w:r>
        <w:rPr>
          <w:rFonts w:hint="default"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ascii="仿宋_GB2312" w:hAnsi="Times New Roman" w:eastAsia="仿宋_GB2312"/>
          <w:sz w:val="32"/>
          <w:szCs w:val="32"/>
        </w:rPr>
        <w:t>.反欺诈、树诚信，</w:t>
      </w:r>
      <w:bookmarkStart w:id="0" w:name="_GoBack"/>
      <w:bookmarkEnd w:id="0"/>
      <w:r>
        <w:rPr>
          <w:rFonts w:hint="eastAsia" w:ascii="仿宋_GB2312"/>
          <w:sz w:val="32"/>
          <w:szCs w:val="32"/>
          <w:lang w:eastAsia="zh-CN"/>
        </w:rPr>
        <w:t>维护</w:t>
      </w:r>
      <w:r>
        <w:rPr>
          <w:rFonts w:ascii="仿宋_GB2312" w:hAnsi="Times New Roman" w:eastAsia="仿宋_GB2312"/>
          <w:sz w:val="32"/>
          <w:szCs w:val="32"/>
        </w:rPr>
        <w:t>医保基金安全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2098" w:right="1474" w:bottom="1984" w:left="1587" w:header="851" w:footer="1417" w:gutter="0"/>
      <w:pgNumType w:fmt="numberInDash"/>
      <w:cols w:space="72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85" w:beforeLines="119" w:after="240" w:afterLines="100"/>
      <w:ind w:firstLine="7840" w:firstLineChars="2800"/>
      <w:rPr>
        <w:rFonts w:hint="eastAsia" w:ascii="宋体" w:hAnsi="宋体" w:eastAsia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607BE2"/>
    <w:rsid w:val="0DC27F6A"/>
    <w:rsid w:val="1BFC1A4E"/>
    <w:rsid w:val="23361C4A"/>
    <w:rsid w:val="25D2289C"/>
    <w:rsid w:val="308C38E6"/>
    <w:rsid w:val="32067D5E"/>
    <w:rsid w:val="42406577"/>
    <w:rsid w:val="42DC19E4"/>
    <w:rsid w:val="45954508"/>
    <w:rsid w:val="45FA2FF5"/>
    <w:rsid w:val="4A984A89"/>
    <w:rsid w:val="4C707B32"/>
    <w:rsid w:val="50462FA6"/>
    <w:rsid w:val="52CE732C"/>
    <w:rsid w:val="5A9563DD"/>
    <w:rsid w:val="62F53F2E"/>
    <w:rsid w:val="63C904B5"/>
    <w:rsid w:val="6B4576AF"/>
    <w:rsid w:val="78BA5114"/>
    <w:rsid w:val="7B7D235A"/>
    <w:rsid w:val="7E802596"/>
    <w:rsid w:val="FDF90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Calibri" w:hAnsi="Calibri" w:eastAsia="宋体" w:cs="Times New Roman"/>
      <w:sz w:val="44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Emphasis"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1211</Words>
  <Characters>1260</Characters>
  <Lines>0</Lines>
  <Paragraphs>0</Paragraphs>
  <TotalTime>7</TotalTime>
  <ScaleCrop>false</ScaleCrop>
  <LinksUpToDate>false</LinksUpToDate>
  <CharactersWithSpaces>1269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2021-03-25T18:26:00Z</dcterms:created>
  <dc:creator>lenovo</dc:creator>
  <cp:lastModifiedBy>KillTony</cp:lastModifiedBy>
  <cp:lastPrinted>2022-04-18T03:14:34Z</cp:lastPrinted>
  <dcterms:modified xsi:type="dcterms:W3CDTF">2022-04-18T03:15:03Z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964757B629ED4F79B87EA7EC12768761</vt:lpwstr>
  </property>
</Properties>
</file>